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2D60" w14:textId="3D45C4AB" w:rsidR="002B4340" w:rsidRDefault="006F5B17" w:rsidP="006F5B1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F5B17">
        <w:rPr>
          <w:b/>
          <w:bCs/>
          <w:sz w:val="24"/>
          <w:szCs w:val="24"/>
        </w:rPr>
        <w:t>Criteri di distribuzione delle risorse</w:t>
      </w:r>
    </w:p>
    <w:p w14:paraId="11AC7DD0" w14:textId="77777777" w:rsidR="006F5B17" w:rsidRDefault="006F5B17" w:rsidP="006F5B1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EBD7228" w14:textId="77777777" w:rsidR="00443C00" w:rsidRDefault="00443C00" w:rsidP="006F5B1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7F80A32" w14:textId="51E40DB4" w:rsidR="00443C00" w:rsidRDefault="00443C00" w:rsidP="006F5B1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Programmazione</w:t>
      </w:r>
    </w:p>
    <w:p w14:paraId="3EABE36D" w14:textId="77777777" w:rsidR="00443C00" w:rsidRDefault="00443C00" w:rsidP="006F5B1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AB067" w14:textId="77777777" w:rsidR="00B117E8" w:rsidRDefault="00443C00" w:rsidP="006F5B17">
      <w:p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I criteri per la distribuzione agli SSD dei punti organico disponibili</w:t>
      </w:r>
      <w:r>
        <w:rPr>
          <w:sz w:val="24"/>
          <w:szCs w:val="24"/>
        </w:rPr>
        <w:t xml:space="preserve"> (stabiliti dalla Commissione Programmazione e approvati dal Consiglio di Dipartimento)</w:t>
      </w:r>
      <w:r w:rsidRPr="00443C00">
        <w:rPr>
          <w:sz w:val="24"/>
          <w:szCs w:val="24"/>
        </w:rPr>
        <w:t xml:space="preserve"> tengono conto, per ciascun settore</w:t>
      </w:r>
      <w:r w:rsidR="00B117E8">
        <w:rPr>
          <w:sz w:val="24"/>
          <w:szCs w:val="24"/>
        </w:rPr>
        <w:t>:</w:t>
      </w:r>
    </w:p>
    <w:p w14:paraId="0894901C" w14:textId="77777777" w:rsidR="00B117E8" w:rsidRPr="00B117E8" w:rsidRDefault="00443C00" w:rsidP="00B117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117E8">
        <w:rPr>
          <w:sz w:val="24"/>
          <w:szCs w:val="24"/>
        </w:rPr>
        <w:t xml:space="preserve">del carico didattico in rapporto alla numerosità dei docenti (anche nell’ottica </w:t>
      </w:r>
      <w:r w:rsidRPr="00B117E8">
        <w:rPr>
          <w:sz w:val="24"/>
          <w:szCs w:val="24"/>
        </w:rPr>
        <w:t>di favorire una diminuzione del ricorso</w:t>
      </w:r>
      <w:r w:rsidRPr="00B117E8">
        <w:rPr>
          <w:sz w:val="24"/>
          <w:szCs w:val="24"/>
        </w:rPr>
        <w:t xml:space="preserve"> </w:t>
      </w:r>
      <w:r w:rsidRPr="00B117E8">
        <w:rPr>
          <w:sz w:val="24"/>
          <w:szCs w:val="24"/>
        </w:rPr>
        <w:t>al</w:t>
      </w:r>
      <w:r w:rsidRPr="00B117E8">
        <w:rPr>
          <w:sz w:val="24"/>
          <w:szCs w:val="24"/>
        </w:rPr>
        <w:t>la didattica non strutturata)</w:t>
      </w:r>
      <w:r w:rsidR="00B117E8" w:rsidRPr="00B117E8">
        <w:rPr>
          <w:sz w:val="24"/>
          <w:szCs w:val="24"/>
        </w:rPr>
        <w:t>;</w:t>
      </w:r>
    </w:p>
    <w:p w14:paraId="435BC0F3" w14:textId="77777777" w:rsidR="00B117E8" w:rsidRPr="00B117E8" w:rsidRDefault="00443C00" w:rsidP="00B117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117E8">
        <w:rPr>
          <w:sz w:val="24"/>
          <w:szCs w:val="24"/>
        </w:rPr>
        <w:t>della valenza strategica per il Dipartimento</w:t>
      </w:r>
      <w:r w:rsidR="00B117E8" w:rsidRPr="00B117E8">
        <w:rPr>
          <w:sz w:val="24"/>
          <w:szCs w:val="24"/>
        </w:rPr>
        <w:t>;</w:t>
      </w:r>
    </w:p>
    <w:p w14:paraId="043E3879" w14:textId="77777777" w:rsidR="00B117E8" w:rsidRDefault="00443C00" w:rsidP="00B117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117E8">
        <w:rPr>
          <w:sz w:val="24"/>
          <w:szCs w:val="24"/>
        </w:rPr>
        <w:t>dell’attività di ricerca, anche alla luce dei dati pubblici e pertinenti della VQR.</w:t>
      </w:r>
    </w:p>
    <w:p w14:paraId="769EB1BD" w14:textId="21120940" w:rsidR="00B117E8" w:rsidRDefault="00443C00" w:rsidP="00B117E8">
      <w:pPr>
        <w:spacing w:after="0" w:line="240" w:lineRule="auto"/>
        <w:jc w:val="both"/>
        <w:rPr>
          <w:sz w:val="24"/>
          <w:szCs w:val="24"/>
        </w:rPr>
      </w:pPr>
      <w:r w:rsidRPr="00B117E8">
        <w:rPr>
          <w:sz w:val="24"/>
          <w:szCs w:val="24"/>
        </w:rPr>
        <w:t xml:space="preserve">Addizionalmente, nel caso di settori con candidati interni, si elabora una programmazione che, anche in coerenza con le indicazioni di </w:t>
      </w:r>
      <w:r w:rsidRPr="00B117E8">
        <w:rPr>
          <w:sz w:val="24"/>
          <w:szCs w:val="24"/>
        </w:rPr>
        <w:t>A</w:t>
      </w:r>
      <w:r w:rsidRPr="00B117E8">
        <w:rPr>
          <w:sz w:val="24"/>
          <w:szCs w:val="24"/>
        </w:rPr>
        <w:t xml:space="preserve">teneo, permetta di concorrere a docenti che contribuiscono in modo significativo alla ricerca e alla gestione dipartimentali, tenendo </w:t>
      </w:r>
      <w:r w:rsidR="00B117E8" w:rsidRPr="00B117E8">
        <w:rPr>
          <w:sz w:val="24"/>
          <w:szCs w:val="24"/>
        </w:rPr>
        <w:t>allo stesso tempo</w:t>
      </w:r>
      <w:r w:rsidRPr="00B117E8">
        <w:rPr>
          <w:sz w:val="24"/>
          <w:szCs w:val="24"/>
        </w:rPr>
        <w:t xml:space="preserve"> conto delle esigenze dei settori</w:t>
      </w:r>
      <w:r w:rsidRPr="00B117E8">
        <w:rPr>
          <w:sz w:val="24"/>
          <w:szCs w:val="24"/>
        </w:rPr>
        <w:t>,</w:t>
      </w:r>
      <w:r w:rsidRPr="00B117E8">
        <w:rPr>
          <w:sz w:val="24"/>
          <w:szCs w:val="24"/>
        </w:rPr>
        <w:t xml:space="preserve"> in riferimento al ricambio generazionale e all’adeguata presenza nelle diverse fasce di docenza. </w:t>
      </w:r>
    </w:p>
    <w:p w14:paraId="3FE52364" w14:textId="2CD23ABD" w:rsidR="00443C00" w:rsidRDefault="00443C00" w:rsidP="00B117E8">
      <w:pPr>
        <w:spacing w:after="0" w:line="240" w:lineRule="auto"/>
        <w:jc w:val="both"/>
        <w:rPr>
          <w:sz w:val="24"/>
          <w:szCs w:val="24"/>
        </w:rPr>
      </w:pPr>
      <w:r w:rsidRPr="00B117E8">
        <w:rPr>
          <w:sz w:val="24"/>
          <w:szCs w:val="24"/>
        </w:rPr>
        <w:t>Al fine di misurare l’apporto scientifico e gestionale dei candidati interni si fa riferimento, tra l’altro, alla numerosità delle loro pubblicazioni in rapporto alle soglie ASN della prima fascia nello specifico SSD, e alla quantità e durata dei loro impegni istituzionali e di servizio significativi</w:t>
      </w:r>
      <w:r w:rsidR="00B117E8">
        <w:rPr>
          <w:sz w:val="24"/>
          <w:szCs w:val="24"/>
        </w:rPr>
        <w:t xml:space="preserve">, </w:t>
      </w:r>
      <w:r w:rsidRPr="00B117E8">
        <w:rPr>
          <w:sz w:val="24"/>
          <w:szCs w:val="24"/>
        </w:rPr>
        <w:t>quali Coordinatore di corso di studio, Vicedirettore o RAQ di Dipartimento, Direttore di Scuola di specializzazione, Coordinatore di Dottorato, Coordinatore o membro di commissioni formali di Ateneo.</w:t>
      </w:r>
    </w:p>
    <w:p w14:paraId="3FD23971" w14:textId="77777777" w:rsidR="00B117E8" w:rsidRDefault="00B117E8" w:rsidP="00B117E8">
      <w:pPr>
        <w:spacing w:after="0" w:line="240" w:lineRule="auto"/>
        <w:jc w:val="both"/>
        <w:rPr>
          <w:sz w:val="24"/>
          <w:szCs w:val="24"/>
        </w:rPr>
      </w:pPr>
    </w:p>
    <w:p w14:paraId="37CBC5E4" w14:textId="7EDF32F3" w:rsidR="00B117E8" w:rsidRPr="00B117E8" w:rsidRDefault="00B117E8" w:rsidP="00B117E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r w:rsidRPr="00B117E8">
        <w:rPr>
          <w:sz w:val="24"/>
          <w:szCs w:val="24"/>
        </w:rPr>
        <w:t xml:space="preserve">verbale della Commissione </w:t>
      </w:r>
      <w:r>
        <w:rPr>
          <w:sz w:val="24"/>
          <w:szCs w:val="24"/>
        </w:rPr>
        <w:t>P</w:t>
      </w:r>
      <w:r w:rsidRPr="00B117E8">
        <w:rPr>
          <w:sz w:val="24"/>
          <w:szCs w:val="24"/>
        </w:rPr>
        <w:t>rogrammazione dell’</w:t>
      </w:r>
      <w:r>
        <w:rPr>
          <w:sz w:val="24"/>
          <w:szCs w:val="24"/>
        </w:rPr>
        <w:t>0</w:t>
      </w:r>
      <w:r w:rsidRPr="00B117E8">
        <w:rPr>
          <w:sz w:val="24"/>
          <w:szCs w:val="24"/>
        </w:rPr>
        <w:t>8.11.2023.</w:t>
      </w:r>
    </w:p>
    <w:p w14:paraId="4A576E8F" w14:textId="77777777" w:rsidR="00443C00" w:rsidRDefault="00443C00" w:rsidP="006F5B1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A67A6F0" w14:textId="05027537" w:rsidR="006F5B17" w:rsidRDefault="006F5B17" w:rsidP="006F5B1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Didattica</w:t>
      </w:r>
    </w:p>
    <w:p w14:paraId="32C596AE" w14:textId="77777777" w:rsidR="006F5B17" w:rsidRDefault="006F5B17" w:rsidP="006F5B17">
      <w:pPr>
        <w:spacing w:after="0" w:line="240" w:lineRule="auto"/>
        <w:jc w:val="both"/>
        <w:rPr>
          <w:sz w:val="24"/>
          <w:szCs w:val="24"/>
        </w:rPr>
      </w:pPr>
    </w:p>
    <w:p w14:paraId="5A9135CD" w14:textId="4F28C006" w:rsidR="006F5B17" w:rsidRPr="006F5B17" w:rsidRDefault="006F5B17" w:rsidP="006F5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Commissione Didattica ha stabilito</w:t>
      </w:r>
      <w:r w:rsidR="00443C00">
        <w:rPr>
          <w:sz w:val="24"/>
          <w:szCs w:val="24"/>
        </w:rPr>
        <w:t>, d’intesa con il Consiglio di Dipartimento,</w:t>
      </w:r>
      <w:r>
        <w:rPr>
          <w:sz w:val="24"/>
          <w:szCs w:val="24"/>
        </w:rPr>
        <w:t xml:space="preserve"> i seguenti criteri di</w:t>
      </w:r>
      <w:r w:rsidRPr="006F5B17">
        <w:rPr>
          <w:sz w:val="24"/>
          <w:szCs w:val="24"/>
        </w:rPr>
        <w:t xml:space="preserve"> </w:t>
      </w:r>
      <w:r>
        <w:rPr>
          <w:sz w:val="24"/>
          <w:szCs w:val="24"/>
        </w:rPr>
        <w:t>distribuzione</w:t>
      </w:r>
      <w:r w:rsidRPr="006F5B17">
        <w:rPr>
          <w:sz w:val="24"/>
          <w:szCs w:val="24"/>
        </w:rPr>
        <w:t xml:space="preserve"> delle risorse economiche a sostegno di insegnamenti, laboratori e altre attività didattiche a titolo oneroso sono: </w:t>
      </w:r>
    </w:p>
    <w:p w14:paraId="0FC9EDD7" w14:textId="37FFB1E5" w:rsidR="006F5B17" w:rsidRP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 xml:space="preserve">fabbisogni dei </w:t>
      </w:r>
      <w:proofErr w:type="spellStart"/>
      <w:r w:rsidRPr="006F5B17">
        <w:rPr>
          <w:sz w:val="24"/>
          <w:szCs w:val="24"/>
        </w:rPr>
        <w:t>CdS</w:t>
      </w:r>
      <w:proofErr w:type="spellEnd"/>
      <w:r w:rsidRPr="006F5B17">
        <w:rPr>
          <w:sz w:val="24"/>
          <w:szCs w:val="24"/>
        </w:rPr>
        <w:t xml:space="preserve"> a livello di scoperture di insegnamenti (secondo una graduatoria di rilevanza ed urgenza);</w:t>
      </w:r>
    </w:p>
    <w:p w14:paraId="50B607F4" w14:textId="30A4376C" w:rsidR="006F5B17" w:rsidRP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 xml:space="preserve">individuazione di specifiche aree da sostenere, sulla base dell’analisi degli indicatori della didattica dei singoli </w:t>
      </w:r>
      <w:proofErr w:type="spellStart"/>
      <w:r w:rsidRPr="006F5B17">
        <w:rPr>
          <w:sz w:val="24"/>
          <w:szCs w:val="24"/>
        </w:rPr>
        <w:t>CdS</w:t>
      </w:r>
      <w:proofErr w:type="spellEnd"/>
      <w:r w:rsidRPr="006F5B17">
        <w:rPr>
          <w:sz w:val="24"/>
          <w:szCs w:val="24"/>
        </w:rPr>
        <w:t>;</w:t>
      </w:r>
    </w:p>
    <w:p w14:paraId="725BF3FA" w14:textId="3A59A020" w:rsidR="006F5B17" w:rsidRP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 xml:space="preserve">proporzionalità rispetto alla numerosità della popolazione studentesca dei singoli </w:t>
      </w:r>
      <w:proofErr w:type="spellStart"/>
      <w:r w:rsidRPr="006F5B17">
        <w:rPr>
          <w:sz w:val="24"/>
          <w:szCs w:val="24"/>
        </w:rPr>
        <w:t>CdS</w:t>
      </w:r>
      <w:proofErr w:type="spellEnd"/>
      <w:r w:rsidRPr="006F5B17">
        <w:rPr>
          <w:sz w:val="24"/>
          <w:szCs w:val="24"/>
        </w:rPr>
        <w:t xml:space="preserve">; </w:t>
      </w:r>
    </w:p>
    <w:p w14:paraId="4CABC3F1" w14:textId="6C1C6589" w:rsidR="006F5B17" w:rsidRP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 xml:space="preserve">equilibrio tra la filiera letteraria/spettacolare e quella storico-artistica; </w:t>
      </w:r>
    </w:p>
    <w:p w14:paraId="7488D3C8" w14:textId="22BF8BCB" w:rsidR="006F5B17" w:rsidRP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 xml:space="preserve">specificità dei percorsi di studio dei </w:t>
      </w:r>
      <w:proofErr w:type="spellStart"/>
      <w:r w:rsidRPr="006F5B17">
        <w:rPr>
          <w:sz w:val="24"/>
          <w:szCs w:val="24"/>
        </w:rPr>
        <w:t>CdS</w:t>
      </w:r>
      <w:proofErr w:type="spellEnd"/>
      <w:r w:rsidRPr="006F5B17">
        <w:rPr>
          <w:sz w:val="24"/>
          <w:szCs w:val="24"/>
        </w:rPr>
        <w:t xml:space="preserve"> (ad esempio, l’area delle discipline dello spettacolo necessita di un numero particolarmente alto di laboratori); </w:t>
      </w:r>
    </w:p>
    <w:p w14:paraId="0B5A81BA" w14:textId="55F0641B" w:rsidR="006F5B17" w:rsidRDefault="006F5B17" w:rsidP="006F5B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B17">
        <w:rPr>
          <w:sz w:val="24"/>
          <w:szCs w:val="24"/>
        </w:rPr>
        <w:t>individuazione di aree formative strategiche per gli esiti occupazionali.</w:t>
      </w:r>
    </w:p>
    <w:p w14:paraId="04A806A6" w14:textId="77777777" w:rsidR="006F5B17" w:rsidRDefault="006F5B17" w:rsidP="006F5B17">
      <w:pPr>
        <w:spacing w:after="0" w:line="240" w:lineRule="auto"/>
        <w:jc w:val="both"/>
        <w:rPr>
          <w:sz w:val="24"/>
          <w:szCs w:val="24"/>
        </w:rPr>
      </w:pPr>
    </w:p>
    <w:p w14:paraId="20DF37E5" w14:textId="433B08D0" w:rsidR="006F5B17" w:rsidRDefault="006F5B17" w:rsidP="006F5B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Fonte: </w:t>
      </w:r>
      <w:r w:rsidR="00443C00">
        <w:rPr>
          <w:sz w:val="24"/>
          <w:szCs w:val="24"/>
        </w:rPr>
        <w:t>v</w:t>
      </w:r>
      <w:r w:rsidRPr="006F5B17">
        <w:rPr>
          <w:sz w:val="24"/>
          <w:szCs w:val="24"/>
        </w:rPr>
        <w:t xml:space="preserve">erbale </w:t>
      </w:r>
      <w:r>
        <w:rPr>
          <w:sz w:val="24"/>
          <w:szCs w:val="24"/>
        </w:rPr>
        <w:t>del Consiglio di Dipartimento del</w:t>
      </w:r>
      <w:r w:rsidRPr="006F5B17">
        <w:rPr>
          <w:sz w:val="24"/>
          <w:szCs w:val="24"/>
        </w:rPr>
        <w:t xml:space="preserve"> 10.01.2024, punto 4b</w:t>
      </w:r>
    </w:p>
    <w:p w14:paraId="266FD788" w14:textId="77777777" w:rsidR="006F5B17" w:rsidRDefault="006F5B17" w:rsidP="006F5B17">
      <w:pPr>
        <w:spacing w:after="0" w:line="240" w:lineRule="auto"/>
        <w:jc w:val="both"/>
        <w:rPr>
          <w:sz w:val="24"/>
          <w:szCs w:val="24"/>
        </w:rPr>
      </w:pPr>
    </w:p>
    <w:p w14:paraId="08ACF7A8" w14:textId="77777777" w:rsidR="006F5B17" w:rsidRDefault="006F5B17" w:rsidP="006F5B17">
      <w:pPr>
        <w:spacing w:after="0" w:line="240" w:lineRule="auto"/>
        <w:jc w:val="both"/>
        <w:rPr>
          <w:sz w:val="24"/>
          <w:szCs w:val="24"/>
        </w:rPr>
      </w:pPr>
    </w:p>
    <w:p w14:paraId="60DBAC73" w14:textId="589C2BA5" w:rsidR="006F5B17" w:rsidRPr="00443C00" w:rsidRDefault="006F5B17" w:rsidP="006F5B17">
      <w:pPr>
        <w:spacing w:after="0" w:line="240" w:lineRule="auto"/>
        <w:jc w:val="both"/>
        <w:rPr>
          <w:b/>
          <w:bCs/>
          <w:sz w:val="24"/>
          <w:szCs w:val="24"/>
        </w:rPr>
      </w:pPr>
      <w:r w:rsidRPr="00443C00">
        <w:rPr>
          <w:b/>
          <w:bCs/>
          <w:sz w:val="24"/>
          <w:szCs w:val="24"/>
        </w:rPr>
        <w:t>Ricerca</w:t>
      </w:r>
    </w:p>
    <w:p w14:paraId="021670C5" w14:textId="77777777" w:rsidR="006F5B17" w:rsidRPr="00443C00" w:rsidRDefault="006F5B17" w:rsidP="006F5B1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DC658B2" w14:textId="1B38015B" w:rsidR="006F5B17" w:rsidRPr="00443C00" w:rsidRDefault="006F5B17" w:rsidP="006F5B17">
      <w:pPr>
        <w:jc w:val="both"/>
        <w:rPr>
          <w:sz w:val="24"/>
          <w:szCs w:val="24"/>
        </w:rPr>
      </w:pPr>
      <w:r w:rsidRPr="00443C00">
        <w:rPr>
          <w:sz w:val="24"/>
          <w:szCs w:val="24"/>
        </w:rPr>
        <w:lastRenderedPageBreak/>
        <w:t xml:space="preserve">Le risorse provenienti dall’ateneo vengono distribuite secondo </w:t>
      </w:r>
      <w:r w:rsidRPr="00443C00">
        <w:rPr>
          <w:sz w:val="24"/>
          <w:szCs w:val="24"/>
        </w:rPr>
        <w:t xml:space="preserve">le seguenti </w:t>
      </w:r>
      <w:r w:rsidRPr="00443C00">
        <w:rPr>
          <w:sz w:val="24"/>
          <w:szCs w:val="24"/>
        </w:rPr>
        <w:t>modalità</w:t>
      </w:r>
      <w:r w:rsidRPr="00443C00">
        <w:rPr>
          <w:sz w:val="24"/>
          <w:szCs w:val="24"/>
        </w:rPr>
        <w:t>, proposte dalla Commissione Ricerca e approvate dal</w:t>
      </w:r>
      <w:r w:rsidRPr="00443C00">
        <w:rPr>
          <w:sz w:val="24"/>
          <w:szCs w:val="24"/>
        </w:rPr>
        <w:t xml:space="preserve"> C</w:t>
      </w:r>
      <w:r w:rsidRPr="00443C00">
        <w:rPr>
          <w:sz w:val="24"/>
          <w:szCs w:val="24"/>
        </w:rPr>
        <w:t>onsiglio di Dipartimento</w:t>
      </w:r>
      <w:r w:rsidRPr="00443C00">
        <w:rPr>
          <w:sz w:val="24"/>
          <w:szCs w:val="24"/>
        </w:rPr>
        <w:t>:</w:t>
      </w:r>
    </w:p>
    <w:p w14:paraId="5D4554C4" w14:textId="5CA10E83" w:rsidR="006F5B17" w:rsidRPr="00443C00" w:rsidRDefault="006F5B17" w:rsidP="006F5B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destinazione del 40% circa dell’assegnazione FRA a capitoli di spesa relativi al finanziamento di “Convegni e manifestazioni” e “Pubblicazioni e attrezzature per la ricerca”, di cui possono beneficiare gli strutturati del Dipartimento, a fronte di richieste economicamente e scientificamente motivate, valutate periodicamente dalla Giunta e quindi dal C</w:t>
      </w:r>
      <w:r w:rsidR="00443C00">
        <w:rPr>
          <w:sz w:val="24"/>
          <w:szCs w:val="24"/>
        </w:rPr>
        <w:t>onsiglio di Dipartimento</w:t>
      </w:r>
      <w:r w:rsidRPr="00443C00">
        <w:rPr>
          <w:sz w:val="24"/>
          <w:szCs w:val="24"/>
        </w:rPr>
        <w:t>;</w:t>
      </w:r>
    </w:p>
    <w:p w14:paraId="47D1D492" w14:textId="77777777" w:rsidR="006F5B17" w:rsidRPr="00443C00" w:rsidRDefault="006F5B17" w:rsidP="006F5B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destinazione del 50% circa dell’assegnazione FRA ad un fondo basale per la ricerca dipartimentale, a cui possono attingere, con motivata richiesta, i soli docenti attivi (individuati secondo il parametro stabilito dall’Ateneo, ovvero la pubblicazione di almeno 3 prodotti valutabili per l’ASN negli ultimi 5 anni) per altre tipologie di spesa (ad es. missioni);</w:t>
      </w:r>
    </w:p>
    <w:p w14:paraId="57D4B80F" w14:textId="0A368686" w:rsidR="006F5B17" w:rsidRPr="00443C00" w:rsidRDefault="006F5B17" w:rsidP="006F5B1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destinazione del 10% dell’assegnazione FRA ad una quota premiale, da distribuire esclusivamente ai docenti che, alla data del 30 giugno dell’anno corrente, risultino essere in possesso dei valori soglia (almeno 2 su 3) richiesti, nell’ambito dell’ASN, per accedere alla valutazione per il ruolo superiore al proprio.</w:t>
      </w:r>
    </w:p>
    <w:p w14:paraId="16A5FB2E" w14:textId="77777777" w:rsidR="006F5B17" w:rsidRPr="00443C00" w:rsidRDefault="006F5B17" w:rsidP="006F5B17">
      <w:pPr>
        <w:rPr>
          <w:sz w:val="24"/>
          <w:szCs w:val="24"/>
        </w:rPr>
      </w:pPr>
    </w:p>
    <w:p w14:paraId="78A1E47B" w14:textId="43841828" w:rsidR="006F5B17" w:rsidRPr="00443C00" w:rsidRDefault="006F5B17" w:rsidP="006F5B17">
      <w:pPr>
        <w:jc w:val="both"/>
        <w:rPr>
          <w:sz w:val="24"/>
          <w:szCs w:val="24"/>
        </w:rPr>
      </w:pPr>
      <w:r w:rsidRPr="00443C00">
        <w:rPr>
          <w:sz w:val="24"/>
          <w:szCs w:val="24"/>
        </w:rPr>
        <w:t>In base alle risorse disponibili, il Dipartimento attiva bandi per l’erogazione di assegni di ricerca. La Commissione Ricerca raccoglie e seleziona le proposte progettuali presentate dai docenti, stilando una graduatoria (proposta all’approvazione del C</w:t>
      </w:r>
      <w:r w:rsidR="00443C00">
        <w:rPr>
          <w:sz w:val="24"/>
          <w:szCs w:val="24"/>
        </w:rPr>
        <w:t>onsiglio di Dipartimento</w:t>
      </w:r>
      <w:r w:rsidRPr="00443C00">
        <w:rPr>
          <w:sz w:val="24"/>
          <w:szCs w:val="24"/>
        </w:rPr>
        <w:t>), rispondente ai seguenti criteri:</w:t>
      </w:r>
    </w:p>
    <w:p w14:paraId="75C73B8A" w14:textId="77777777" w:rsidR="006F5B17" w:rsidRPr="00443C00" w:rsidRDefault="006F5B17" w:rsidP="006F5B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rilevanza scientifica del progetto</w:t>
      </w:r>
    </w:p>
    <w:p w14:paraId="77441CE2" w14:textId="77777777" w:rsidR="006F5B17" w:rsidRPr="00443C00" w:rsidRDefault="006F5B17" w:rsidP="006F5B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originalità e chiarezza della proposta</w:t>
      </w:r>
    </w:p>
    <w:p w14:paraId="0B14FEC5" w14:textId="77777777" w:rsidR="006F5B17" w:rsidRPr="00443C00" w:rsidRDefault="006F5B17" w:rsidP="006F5B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fattibilità della proposta</w:t>
      </w:r>
    </w:p>
    <w:p w14:paraId="3F7E7800" w14:textId="77777777" w:rsidR="006F5B17" w:rsidRPr="00443C00" w:rsidRDefault="006F5B17" w:rsidP="006F5B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>possibilità di ulteriori sviluppi della ricerca (in particolare nell’abito di bandi competitivi)</w:t>
      </w:r>
    </w:p>
    <w:p w14:paraId="71CE66D2" w14:textId="77777777" w:rsidR="006F5B17" w:rsidRPr="00443C00" w:rsidRDefault="006F5B17" w:rsidP="006F5B1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C00">
        <w:rPr>
          <w:sz w:val="24"/>
          <w:szCs w:val="24"/>
        </w:rPr>
        <w:t xml:space="preserve">assenza di finanziamenti dipartimentali recenti sullo stesso ambito di ricerca. </w:t>
      </w:r>
    </w:p>
    <w:p w14:paraId="2DB47B36" w14:textId="77777777" w:rsidR="00443C00" w:rsidRDefault="00443C00" w:rsidP="006F5B17">
      <w:pPr>
        <w:jc w:val="both"/>
        <w:rPr>
          <w:sz w:val="24"/>
          <w:szCs w:val="24"/>
        </w:rPr>
      </w:pPr>
    </w:p>
    <w:p w14:paraId="164B89CB" w14:textId="3D9F9218" w:rsidR="006F5B17" w:rsidRDefault="006F5B17" w:rsidP="006F5B17">
      <w:pPr>
        <w:jc w:val="both"/>
        <w:rPr>
          <w:sz w:val="24"/>
          <w:szCs w:val="24"/>
        </w:rPr>
      </w:pPr>
      <w:r w:rsidRPr="00443C00">
        <w:rPr>
          <w:sz w:val="24"/>
          <w:szCs w:val="24"/>
        </w:rPr>
        <w:t xml:space="preserve">Sulla base della graduatoria vengono individuate le proposte idonee al finanziamento. </w:t>
      </w:r>
    </w:p>
    <w:p w14:paraId="713D7A1E" w14:textId="30C31127" w:rsidR="00443C00" w:rsidRPr="00443C00" w:rsidRDefault="00443C00" w:rsidP="006F5B17">
      <w:pPr>
        <w:jc w:val="both"/>
        <w:rPr>
          <w:sz w:val="24"/>
          <w:szCs w:val="24"/>
        </w:rPr>
      </w:pPr>
      <w:r>
        <w:rPr>
          <w:sz w:val="24"/>
          <w:szCs w:val="24"/>
        </w:rPr>
        <w:t>Fonte: v</w:t>
      </w:r>
      <w:r w:rsidRPr="00443C00">
        <w:rPr>
          <w:sz w:val="24"/>
          <w:szCs w:val="24"/>
        </w:rPr>
        <w:t>erbale della riunione della Commissione Ricerca del 24.05.2024</w:t>
      </w:r>
      <w:r>
        <w:rPr>
          <w:sz w:val="24"/>
          <w:szCs w:val="24"/>
        </w:rPr>
        <w:t>, punti 2 e 3.</w:t>
      </w:r>
    </w:p>
    <w:p w14:paraId="7EFE8123" w14:textId="341ED461" w:rsidR="006F5B17" w:rsidRPr="006F5B17" w:rsidRDefault="006F5B17" w:rsidP="006F5B17">
      <w:pPr>
        <w:spacing w:after="0" w:line="240" w:lineRule="auto"/>
        <w:jc w:val="both"/>
        <w:rPr>
          <w:sz w:val="24"/>
          <w:szCs w:val="24"/>
        </w:rPr>
      </w:pPr>
    </w:p>
    <w:sectPr w:rsidR="006F5B17" w:rsidRPr="006F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47D3"/>
    <w:multiLevelType w:val="hybridMultilevel"/>
    <w:tmpl w:val="5C2E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040F"/>
    <w:multiLevelType w:val="hybridMultilevel"/>
    <w:tmpl w:val="97EC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7CD1"/>
    <w:multiLevelType w:val="hybridMultilevel"/>
    <w:tmpl w:val="78363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0C45"/>
    <w:multiLevelType w:val="hybridMultilevel"/>
    <w:tmpl w:val="CDFA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773031">
    <w:abstractNumId w:val="1"/>
  </w:num>
  <w:num w:numId="2" w16cid:durableId="1161119637">
    <w:abstractNumId w:val="3"/>
  </w:num>
  <w:num w:numId="3" w16cid:durableId="1784761860">
    <w:abstractNumId w:val="0"/>
  </w:num>
  <w:num w:numId="4" w16cid:durableId="139821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17"/>
    <w:rsid w:val="002B4340"/>
    <w:rsid w:val="00334E84"/>
    <w:rsid w:val="00443C00"/>
    <w:rsid w:val="006F5B17"/>
    <w:rsid w:val="007D7CB4"/>
    <w:rsid w:val="00822582"/>
    <w:rsid w:val="008B1722"/>
    <w:rsid w:val="00B117E8"/>
    <w:rsid w:val="00C371A7"/>
    <w:rsid w:val="00D1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CAB0"/>
  <w15:chartTrackingRefBased/>
  <w15:docId w15:val="{19DDB9B5-6367-4C10-B8E7-0A2D556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5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B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B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B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B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B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B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5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B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B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5B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B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Navone</dc:creator>
  <cp:keywords/>
  <dc:description/>
  <cp:lastModifiedBy>Matteo Navone</cp:lastModifiedBy>
  <cp:revision>1</cp:revision>
  <dcterms:created xsi:type="dcterms:W3CDTF">2025-01-13T10:20:00Z</dcterms:created>
  <dcterms:modified xsi:type="dcterms:W3CDTF">2025-01-13T10:47:00Z</dcterms:modified>
</cp:coreProperties>
</file>